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30B2" w14:textId="77777777" w:rsidR="00A733BE" w:rsidRDefault="00000000">
      <w:pPr>
        <w:jc w:val="right"/>
        <w:rPr>
          <w:rFonts w:ascii="Arial" w:eastAsia="Arial" w:hAnsi="Arial" w:cs="Arial"/>
          <w:b/>
          <w:color w:val="0053A1"/>
          <w:sz w:val="24"/>
          <w:szCs w:val="24"/>
          <w:u w:val="single"/>
        </w:rPr>
      </w:pPr>
      <w:r>
        <w:rPr>
          <w:noProof/>
          <w:u w:val="single"/>
        </w:rPr>
        <w:drawing>
          <wp:anchor distT="114300" distB="114300" distL="114300" distR="114300" simplePos="0" relativeHeight="251658240" behindDoc="0" locked="0" layoutInCell="1" hidden="0" allowOverlap="1" wp14:anchorId="58301E3C" wp14:editId="4904CBB9">
            <wp:simplePos x="0" y="0"/>
            <wp:positionH relativeFrom="page">
              <wp:posOffset>394335</wp:posOffset>
            </wp:positionH>
            <wp:positionV relativeFrom="page">
              <wp:posOffset>242570</wp:posOffset>
            </wp:positionV>
            <wp:extent cx="2328759" cy="121951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8759" cy="1219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53A1"/>
          <w:sz w:val="24"/>
          <w:szCs w:val="24"/>
          <w:u w:val="single"/>
        </w:rPr>
        <w:t>OBRIGATORIEDADE DE SEGURO DE INCÊNDIO</w:t>
      </w:r>
    </w:p>
    <w:p w14:paraId="763FEAA9" w14:textId="77777777" w:rsidR="00A733BE" w:rsidRDefault="00A733BE">
      <w:pPr>
        <w:rPr>
          <w:u w:val="single"/>
        </w:rPr>
      </w:pPr>
    </w:p>
    <w:p w14:paraId="0D1A58F9" w14:textId="77777777" w:rsidR="00A733BE" w:rsidRDefault="00A733BE">
      <w:pPr>
        <w:rPr>
          <w:u w:val="single"/>
        </w:rPr>
      </w:pPr>
    </w:p>
    <w:p w14:paraId="46D3FA6F" w14:textId="77777777" w:rsidR="00A733BE" w:rsidRDefault="00000000">
      <w:pPr>
        <w:spacing w:line="360" w:lineRule="auto"/>
        <w:jc w:val="both"/>
        <w:rPr>
          <w:rFonts w:ascii="Arial" w:eastAsia="Arial" w:hAnsi="Arial" w:cs="Arial"/>
          <w:i/>
          <w:strike/>
        </w:rPr>
      </w:pPr>
      <w:r>
        <w:rPr>
          <w:rFonts w:ascii="Arial" w:eastAsia="Arial" w:hAnsi="Arial" w:cs="Arial"/>
          <w:i/>
        </w:rPr>
        <w:t xml:space="preserve">Recordamos todos os condóminos que o Artigo 1429º do Código Civil, no seu nº 1 determina que é obrigatório o seguro contra o risco de incêndio para os prédios em regime de propriedade horizontal, quer quanto às frações autónomas, quer relativamente às partes comuns. </w:t>
      </w:r>
    </w:p>
    <w:p w14:paraId="4D3B5415" w14:textId="77777777" w:rsidR="00A733BE" w:rsidRDefault="00000000">
      <w:p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De acordo com o n.º 2 do mesmo artigo, conjugado com o artigo 1436º, alínea c), é função do administrador verificar a existência, e adequação, deste seguro, bem como subscrever um em nome dos condóminos que não tenham feito prova da sua existência no prazo estabelecido em Assembleia.”</w:t>
      </w:r>
    </w:p>
    <w:p w14:paraId="781588B6" w14:textId="2592155D" w:rsidR="00A733BE" w:rsidRDefault="00000000">
      <w:p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Assim, desde já se fixa o prazo máximo de 30 dias a contar da data da realização da assembleia para envio de cópia do recibo/apólice de seguro de cada Fracção, à administração (com identificação da seguradora e informação do local de risco, capital subscrito e período de vigência), findo o qual será subscrito seguro multirriscos e debitado o prémio à </w:t>
      </w:r>
      <w:r w:rsidR="008A5E37">
        <w:rPr>
          <w:rFonts w:ascii="Arial" w:eastAsia="Arial" w:hAnsi="Arial" w:cs="Arial"/>
          <w:i/>
        </w:rPr>
        <w:t>respetiva</w:t>
      </w:r>
      <w:r>
        <w:rPr>
          <w:rFonts w:ascii="Arial" w:eastAsia="Arial" w:hAnsi="Arial" w:cs="Arial"/>
          <w:i/>
        </w:rPr>
        <w:t xml:space="preserve"> fração, sem novo aviso.</w:t>
      </w:r>
    </w:p>
    <w:p w14:paraId="6D2A9B36" w14:textId="77777777" w:rsidR="00A733BE" w:rsidRDefault="00A733BE">
      <w:pPr>
        <w:spacing w:line="360" w:lineRule="auto"/>
        <w:jc w:val="both"/>
        <w:rPr>
          <w:rFonts w:ascii="Arial" w:eastAsia="Arial" w:hAnsi="Arial" w:cs="Arial"/>
          <w:i/>
        </w:rPr>
      </w:pPr>
    </w:p>
    <w:p w14:paraId="16915271" w14:textId="77777777" w:rsidR="00A733BE" w:rsidRDefault="00000000">
      <w:pPr>
        <w:spacing w:line="360" w:lineRule="auto"/>
        <w:jc w:val="both"/>
        <w:rPr>
          <w:rFonts w:ascii="Arial" w:eastAsia="Arial" w:hAnsi="Arial" w:cs="Arial"/>
          <w:color w:val="0053A1"/>
          <w:u w:val="single"/>
        </w:rPr>
      </w:pPr>
      <w:r>
        <w:rPr>
          <w:rFonts w:ascii="Arial" w:eastAsia="Arial" w:hAnsi="Arial" w:cs="Arial"/>
          <w:color w:val="0053A1"/>
          <w:u w:val="single"/>
        </w:rPr>
        <w:t xml:space="preserve">DELIBERAÇÃO SOBRE O MONTANTE DO SEGURO, NOS TERMOS DO N.º 2 DO ART.º 5º DO DL 268/94, DE 25 DE OUTUBRO. </w:t>
      </w:r>
    </w:p>
    <w:p w14:paraId="2D6D179E" w14:textId="12BEF2A9" w:rsidR="008A5E37" w:rsidRPr="008A5E37" w:rsidRDefault="00000000">
      <w:p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Cabe à assembleia deliberar </w:t>
      </w:r>
      <w:r>
        <w:rPr>
          <w:rFonts w:ascii="Arial" w:eastAsia="Arial" w:hAnsi="Arial" w:cs="Arial"/>
        </w:rPr>
        <w:t>anualmente</w:t>
      </w:r>
      <w:r>
        <w:rPr>
          <w:rFonts w:ascii="Arial" w:eastAsia="Arial" w:hAnsi="Arial" w:cs="Arial"/>
          <w:i/>
        </w:rPr>
        <w:t xml:space="preserve"> sobre o montante de atualização do seguro contra risco de incêndio das frações autónomas e das partes comuns, tendo por base o valor de reconstrução (o valor de reconstrução é o que custaria erguer o imóvel ou a fração em causa de raiz).</w:t>
      </w:r>
      <w:r w:rsidR="008A5E37">
        <w:rPr>
          <w:rFonts w:ascii="Arial" w:eastAsia="Arial" w:hAnsi="Arial" w:cs="Arial"/>
          <w:i/>
        </w:rPr>
        <w:t xml:space="preserve"> </w:t>
      </w:r>
      <w:r w:rsidR="008A5E37" w:rsidRPr="008A5E37">
        <w:rPr>
          <w:rFonts w:ascii="Arial" w:eastAsia="Arial" w:hAnsi="Arial" w:cs="Arial"/>
          <w:i/>
        </w:rPr>
        <w:t>É recomendável que esta avaliação seja feita por um perito especializado em avaliação de imóveis, que poderá fornecer um valor mais preciso e adequado para a cobertura do seguro.</w:t>
      </w:r>
    </w:p>
    <w:p w14:paraId="0CC7AF5F" w14:textId="17A1B48C" w:rsidR="00A733BE" w:rsidRDefault="008A5E37">
      <w:p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No primeiro trimestre de 2024 a</w:t>
      </w:r>
      <w:r w:rsidR="00000000">
        <w:rPr>
          <w:rFonts w:ascii="Arial" w:eastAsia="Arial" w:hAnsi="Arial" w:cs="Arial"/>
          <w:i/>
        </w:rPr>
        <w:t xml:space="preserve"> ASF, autoridade reguladora, recomendou a atualização dos capitais seguros do ramo incêndio e elementos da natureza para edifícios que fossem atualizados em </w:t>
      </w:r>
      <w:r>
        <w:rPr>
          <w:rFonts w:ascii="Arial" w:eastAsia="Arial" w:hAnsi="Arial" w:cs="Arial"/>
        </w:rPr>
        <w:t xml:space="preserve">7,46 </w:t>
      </w:r>
      <w:r w:rsidR="00000000">
        <w:rPr>
          <w:rFonts w:ascii="Arial" w:eastAsia="Arial" w:hAnsi="Arial" w:cs="Arial"/>
        </w:rPr>
        <w:t xml:space="preserve">% </w:t>
      </w:r>
      <w:r w:rsidR="00000000">
        <w:rPr>
          <w:rFonts w:ascii="Arial" w:eastAsia="Arial" w:hAnsi="Arial" w:cs="Arial"/>
          <w:i/>
        </w:rPr>
        <w:t>para fazer face à inflação que se tem verificado em Portugal.</w:t>
      </w:r>
    </w:p>
    <w:p w14:paraId="639F8070" w14:textId="77777777" w:rsidR="00A733BE" w:rsidRDefault="00000000">
      <w:p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Não obstante a disponibilização ao público em geral, desde 15/03/2021, por parte da Associação Portuguesa de Seguradores (APS), de um simulador para o cálculo de custo de reconstrução de Moradias ou Frações (SCRIM), o valor, por metro quadrado, do preço da construção da habitação para vigorarem no ano de </w:t>
      </w:r>
      <w:r>
        <w:rPr>
          <w:rFonts w:ascii="Arial" w:eastAsia="Arial" w:hAnsi="Arial" w:cs="Arial"/>
        </w:rPr>
        <w:t>2024</w:t>
      </w:r>
      <w:r>
        <w:rPr>
          <w:rFonts w:ascii="Arial" w:eastAsia="Arial" w:hAnsi="Arial" w:cs="Arial"/>
          <w:i/>
        </w:rPr>
        <w:t xml:space="preserve">, para a área </w:t>
      </w:r>
      <w:r>
        <w:rPr>
          <w:rFonts w:ascii="Arial" w:eastAsia="Arial" w:hAnsi="Arial" w:cs="Arial"/>
          <w:i/>
        </w:rPr>
        <w:lastRenderedPageBreak/>
        <w:t xml:space="preserve">metropolitana de Lisboa, calculado segundo o método tradicionalmente aceite, pela esmagadora maioria das seguradoras a operar em Portugal anteriormente ao lançamento do referido simulador, será de </w:t>
      </w:r>
      <w:r>
        <w:rPr>
          <w:rFonts w:ascii="Arial" w:eastAsia="Arial" w:hAnsi="Arial" w:cs="Arial"/>
        </w:rPr>
        <w:t>905,39€.</w:t>
      </w:r>
    </w:p>
    <w:p w14:paraId="790F39FA" w14:textId="04916AA6" w:rsidR="00A733BE" w:rsidRDefault="00000000">
      <w:p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Iremos, por isso, propor que, usando este valor</w:t>
      </w:r>
      <w:r w:rsidR="008A5E37">
        <w:rPr>
          <w:rFonts w:ascii="Arial" w:eastAsia="Arial" w:hAnsi="Arial" w:cs="Arial"/>
          <w:i/>
        </w:rPr>
        <w:t xml:space="preserve"> mínimo,</w:t>
      </w:r>
      <w:r>
        <w:rPr>
          <w:rFonts w:ascii="Arial" w:eastAsia="Arial" w:hAnsi="Arial" w:cs="Arial"/>
          <w:i/>
        </w:rPr>
        <w:t xml:space="preserve"> como referência, a assembleia delibere por unanimidade fixar o capital a subscrever em </w:t>
      </w:r>
      <w:r w:rsidR="008A5E37">
        <w:rPr>
          <w:rFonts w:ascii="Arial" w:eastAsia="Arial" w:hAnsi="Arial" w:cs="Arial"/>
          <w:i/>
        </w:rPr>
        <w:t xml:space="preserve">(de </w:t>
      </w:r>
      <w:r w:rsidR="00A44209">
        <w:rPr>
          <w:rFonts w:ascii="Arial" w:eastAsia="Arial" w:hAnsi="Arial" w:cs="Arial"/>
          <w:i/>
        </w:rPr>
        <w:t>717,04</w:t>
      </w:r>
      <w:r w:rsidR="00A44209">
        <w:rPr>
          <w:rFonts w:ascii="Arial" w:eastAsia="Arial" w:hAnsi="Arial" w:cs="Arial"/>
        </w:rPr>
        <w:t>€</w:t>
      </w:r>
      <w:r w:rsidR="00A44209">
        <w:rPr>
          <w:rFonts w:ascii="Arial" w:eastAsia="Arial" w:hAnsi="Arial" w:cs="Arial"/>
          <w:i/>
        </w:rPr>
        <w:t xml:space="preserve"> a 2.000</w:t>
      </w:r>
      <w:r>
        <w:rPr>
          <w:rFonts w:ascii="Arial" w:eastAsia="Arial" w:hAnsi="Arial" w:cs="Arial"/>
        </w:rPr>
        <w:t>€/m2</w:t>
      </w:r>
      <w:r w:rsidR="00A44209">
        <w:rPr>
          <w:rFonts w:ascii="Arial" w:eastAsia="Arial" w:hAnsi="Arial" w:cs="Arial"/>
        </w:rPr>
        <w:t>).</w:t>
      </w:r>
    </w:p>
    <w:sectPr w:rsidR="00A733B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3BE"/>
    <w:rsid w:val="008A5E37"/>
    <w:rsid w:val="00A44209"/>
    <w:rsid w:val="00A7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2DE7"/>
  <w15:docId w15:val="{E9D2FB7F-6A80-4778-B7C6-0CF6689F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ligao">
    <w:name w:val="Hyperlink"/>
    <w:basedOn w:val="Tipodeletrapredefinidodopargrafo"/>
    <w:uiPriority w:val="99"/>
    <w:semiHidden/>
    <w:unhideWhenUsed/>
    <w:rsid w:val="00DC3077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8429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r6jGwW+WvqH121HdTtHUcGaPOA==">CgMxLjA4AHIhMVo1ZFZfODVROXV1TkpIMDMzOTd0V2U4MzlNMmIzSllH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Meneses</dc:creator>
  <cp:lastModifiedBy>Rui Silva</cp:lastModifiedBy>
  <cp:revision>2</cp:revision>
  <dcterms:created xsi:type="dcterms:W3CDTF">2024-01-04T16:17:00Z</dcterms:created>
  <dcterms:modified xsi:type="dcterms:W3CDTF">2024-02-23T18:24:00Z</dcterms:modified>
</cp:coreProperties>
</file>